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5C8" w:rsidP="008C3814" w:rsidRDefault="004645C8" w14:paraId="603A0F4A" w14:textId="2E696DD7">
      <w:pPr>
        <w:rPr>
          <w:rFonts w:ascii="Arial Narrow" w:hAnsi="Arial Narrow" w:eastAsia="Calibri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4645C8" w:rsidTr="060137A9" w14:paraId="1BB6B201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tcMar/>
            <w:vAlign w:val="center"/>
          </w:tcPr>
          <w:p w:rsidRPr="00D740AA" w:rsidR="004645C8" w:rsidP="00142031" w:rsidRDefault="00D87EF7" w14:paraId="0A73E8CD" w14:textId="798AA714">
            <w:pPr>
              <w:jc w:val="center"/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Pr="00D740AA" w:rsidR="004645C8" w:rsidTr="060137A9" w14:paraId="740666D4" w14:textId="77777777">
        <w:tc>
          <w:tcPr>
            <w:tcW w:w="2967" w:type="dxa"/>
            <w:tcMar/>
            <w:vAlign w:val="center"/>
          </w:tcPr>
          <w:p w:rsidRPr="00D740AA" w:rsidR="004645C8" w:rsidP="00142031" w:rsidRDefault="004645C8" w14:paraId="566E1D7D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tcMar/>
            <w:vAlign w:val="center"/>
          </w:tcPr>
          <w:p w:rsidRPr="00D740AA" w:rsidR="004645C8" w:rsidP="6500E484" w:rsidRDefault="001E090F" w14:paraId="596E357A" w14:textId="20475874">
            <w:pPr>
              <w:rPr>
                <w:rFonts w:ascii="Century Gothic" w:hAnsi="Century Gothic" w:eastAsia="Calibri" w:cs="Times New Roman"/>
                <w:b w:val="1"/>
                <w:bCs w:val="1"/>
                <w:lang w:val="es-CO"/>
              </w:rPr>
            </w:pPr>
            <w:r w:rsidRPr="060137A9" w:rsidR="001E090F">
              <w:rPr>
                <w:rFonts w:ascii="Century Gothic" w:hAnsi="Century Gothic" w:eastAsia="Calibri" w:cs="Times New Roman"/>
                <w:b w:val="1"/>
                <w:bCs w:val="1"/>
                <w:lang w:val="es-CO"/>
              </w:rPr>
              <w:t>Transición</w:t>
            </w:r>
            <w:r w:rsidRPr="060137A9" w:rsidR="2D8EC335">
              <w:rPr>
                <w:rFonts w:ascii="Century Gothic" w:hAnsi="Century Gothic" w:eastAsia="Calibri" w:cs="Times New Roman"/>
                <w:b w:val="1"/>
                <w:bCs w:val="1"/>
                <w:lang w:val="es-CO"/>
              </w:rPr>
              <w:t xml:space="preserve"> 2</w:t>
            </w:r>
          </w:p>
        </w:tc>
      </w:tr>
      <w:tr w:rsidRPr="00D740AA" w:rsidR="004645C8" w:rsidTr="060137A9" w14:paraId="602E6D35" w14:textId="77777777">
        <w:tc>
          <w:tcPr>
            <w:tcW w:w="2967" w:type="dxa"/>
            <w:tcMar/>
            <w:vAlign w:val="center"/>
          </w:tcPr>
          <w:p w:rsidRPr="00D740AA" w:rsidR="004645C8" w:rsidP="00142031" w:rsidRDefault="004645C8" w14:paraId="34A3C73B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tcMar/>
            <w:vAlign w:val="center"/>
          </w:tcPr>
          <w:p w:rsidRPr="00D740AA" w:rsidR="004645C8" w:rsidP="00142031" w:rsidRDefault="001E090F" w14:paraId="0A1EF1C9" w14:textId="7739ED5B">
            <w:pPr>
              <w:rPr>
                <w:rFonts w:ascii="Century Gothic" w:hAnsi="Century Gothic" w:eastAsia="Calibri" w:cs="Times New Roman"/>
                <w:b/>
                <w:bCs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/>
                <w:bCs/>
                <w:szCs w:val="24"/>
                <w:lang w:val="es-CO"/>
              </w:rPr>
              <w:t>Cognitiva</w:t>
            </w:r>
          </w:p>
        </w:tc>
      </w:tr>
      <w:tr w:rsidRPr="00D740AA" w:rsidR="004645C8" w:rsidTr="060137A9" w14:paraId="76EAA62F" w14:textId="77777777">
        <w:tc>
          <w:tcPr>
            <w:tcW w:w="2967" w:type="dxa"/>
            <w:tcMar/>
            <w:vAlign w:val="center"/>
          </w:tcPr>
          <w:p w:rsidRPr="00D740AA" w:rsidR="004645C8" w:rsidP="00142031" w:rsidRDefault="004645C8" w14:paraId="70206524" w14:textId="309510E6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  <w:tcMar/>
          </w:tcPr>
          <w:p w:rsidRPr="00D740AA" w:rsidR="004645C8" w:rsidP="00142031" w:rsidRDefault="00F10BF9" w14:paraId="25D4FC95" w14:textId="470D581F">
            <w:pPr>
              <w:rPr>
                <w:rFonts w:ascii="Century Gothic" w:hAnsi="Century Gothic" w:eastAsia="Calibri" w:cs="Times New Roman"/>
                <w:b/>
                <w:bCs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/>
                <w:bCs/>
                <w:szCs w:val="24"/>
                <w:lang w:val="es-CO"/>
              </w:rPr>
              <w:t>Blanca Lilia Ballesteros Rodríguez</w:t>
            </w:r>
          </w:p>
        </w:tc>
      </w:tr>
    </w:tbl>
    <w:p w:rsidRPr="009A517D" w:rsidR="004645C8" w:rsidP="008C3814" w:rsidRDefault="004645C8" w14:paraId="6D4EFE05" w14:textId="77777777">
      <w:pPr>
        <w:rPr>
          <w:rFonts w:ascii="Arial Narrow" w:hAnsi="Arial Narrow" w:eastAsia="Calibri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8C3814" w:rsidTr="00D740AA" w14:paraId="271C7B82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Pr="00D740AA" w:rsidR="008C3814" w:rsidP="00A56997" w:rsidRDefault="008C3814" w14:paraId="33B7A407" w14:textId="684969CB">
            <w:pPr>
              <w:jc w:val="center"/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Pr="001E090F" w:rsidR="008C3814" w:rsidTr="00D740AA" w14:paraId="40C9322E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F17919" w:rsidRDefault="008C3814" w14:paraId="0ABAF156" w14:textId="287DD306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 GENERAL</w:t>
            </w:r>
            <w:r w:rsidR="001E090F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: Desarrollar tránsito de pensamiento de forma concreta a formal, permitiendo habilidades como la atención, la memoria, fomentar la autonomía y el autoconocimiento.</w:t>
            </w:r>
          </w:p>
        </w:tc>
      </w:tr>
      <w:tr w:rsidRPr="00D740AA" w:rsidR="008C3814" w:rsidTr="00D740AA" w14:paraId="147E453E" w14:textId="77777777">
        <w:trPr>
          <w:trHeight w:val="202"/>
        </w:trPr>
        <w:tc>
          <w:tcPr>
            <w:tcW w:w="10622" w:type="dxa"/>
            <w:gridSpan w:val="2"/>
          </w:tcPr>
          <w:p w:rsidRPr="00D740AA" w:rsidR="008C3814" w:rsidP="00F17919" w:rsidRDefault="008C3814" w14:paraId="0196E28F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</w:p>
        </w:tc>
      </w:tr>
      <w:tr w:rsidRPr="00D740AA" w:rsidR="008C3814" w:rsidTr="00D740AA" w14:paraId="042BE9A3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F17919" w:rsidRDefault="008C3814" w14:paraId="4B332554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Pr="00D740AA" w:rsidR="008C3814" w:rsidTr="00D740AA" w14:paraId="2A6623D7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F17919" w:rsidRDefault="008C3814" w14:paraId="23AED368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:rsidRPr="00F462EE" w:rsidR="008C3814" w:rsidP="00F17919" w:rsidRDefault="00F462EE" w14:paraId="04F0F14F" w14:textId="7A416DD8">
            <w:pP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Desarrollar pensamiento crítico, autonomía y habilidades que permitan en desarrollo de operaciones lógicas, a partir de la elaboración de juicios propios.</w:t>
            </w:r>
          </w:p>
        </w:tc>
      </w:tr>
      <w:tr w:rsidRPr="00D740AA" w:rsidR="008C3814" w:rsidTr="00D740AA" w14:paraId="4FBEC9BF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F17919" w:rsidRDefault="008C3814" w14:paraId="2B79B52A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Pr="00F462EE" w:rsidR="008C3814" w:rsidP="00F17919" w:rsidRDefault="00F462EE" w14:paraId="7727DFBA" w14:textId="23A5E889">
            <w:pPr>
              <w:contextualSpacing/>
              <w:rPr>
                <w:rFonts w:ascii="Century Gothic" w:hAnsi="Century Gothic" w:eastAsia="Calibri" w:cs="Arial"/>
                <w:bCs/>
                <w:szCs w:val="24"/>
                <w:lang w:val="es-CO"/>
              </w:rPr>
            </w:pPr>
            <w:r>
              <w:rPr>
                <w:rFonts w:ascii="Century Gothic" w:hAnsi="Century Gothic" w:eastAsia="Calibri" w:cs="Arial"/>
                <w:bCs/>
                <w:szCs w:val="24"/>
                <w:lang w:val="es-CO"/>
              </w:rPr>
              <w:t>E</w:t>
            </w:r>
            <w:r w:rsidRPr="00F462EE">
              <w:rPr>
                <w:rFonts w:ascii="Century Gothic" w:hAnsi="Century Gothic" w:eastAsia="Calibri" w:cs="Arial"/>
                <w:bCs/>
                <w:szCs w:val="24"/>
                <w:lang w:val="es-CO"/>
              </w:rPr>
              <w:t>l fortalecimiento de la disciplina en la medida que incorpore conocimientos, capacidades, habilidades y actitudes de otras disciplinas al asumir propósitos comunes.</w:t>
            </w:r>
          </w:p>
        </w:tc>
      </w:tr>
      <w:tr w:rsidRPr="00F462EE" w:rsidR="008C3814" w:rsidTr="00D740AA" w14:paraId="57FA1FA2" w14:textId="77777777">
        <w:trPr>
          <w:trHeight w:val="283"/>
        </w:trPr>
        <w:tc>
          <w:tcPr>
            <w:tcW w:w="2967" w:type="dxa"/>
            <w:vAlign w:val="center"/>
          </w:tcPr>
          <w:p w:rsidRPr="00F462EE" w:rsidR="008C3814" w:rsidP="00F17919" w:rsidRDefault="008C3814" w14:paraId="654E82DF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Pr="00F462EE" w:rsidR="008C3814" w:rsidP="00F17919" w:rsidRDefault="00F462EE" w14:paraId="0FFF80BA" w14:textId="2D5BA049">
            <w:pPr>
              <w:contextualSpacing/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La interdisciplinariedad en la escuela como una condición para concretar en la práctica los vínculos de conocimiento, actuación y principios de convivencia</w:t>
            </w: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.</w:t>
            </w:r>
          </w:p>
        </w:tc>
      </w:tr>
    </w:tbl>
    <w:p w:rsidRPr="00F462EE" w:rsidR="008C3814" w:rsidP="008C3814" w:rsidRDefault="008C3814" w14:paraId="2C640D26" w14:textId="77777777">
      <w:pPr>
        <w:rPr>
          <w:rFonts w:ascii="Arial Narrow" w:hAnsi="Arial Narrow" w:eastAsia="Calibri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Pr="00F462EE" w:rsidR="008C3814" w:rsidTr="00D740AA" w14:paraId="1BE4E88A" w14:textId="77777777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Pr="00F462EE" w:rsidR="008C3814" w:rsidP="00F17919" w:rsidRDefault="008C3814" w14:paraId="15593F7A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Pr="00F462EE" w:rsidR="00C83C3A" w:rsidTr="00C83C3A" w14:paraId="38FFA55D" w14:textId="77777777">
        <w:trPr>
          <w:trHeight w:val="283"/>
        </w:trPr>
        <w:tc>
          <w:tcPr>
            <w:tcW w:w="2655" w:type="dxa"/>
            <w:vAlign w:val="center"/>
          </w:tcPr>
          <w:p w:rsidRPr="00F462EE" w:rsidR="00C83C3A" w:rsidP="00C83C3A" w:rsidRDefault="00C83C3A" w14:paraId="37B9B8F8" w14:textId="77777777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:rsidRPr="00F462EE" w:rsidR="00C83C3A" w:rsidP="00C83C3A" w:rsidRDefault="00C83C3A" w14:paraId="2EE0F034" w14:textId="77777777">
            <w:pPr>
              <w:jc w:val="center"/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Pr="00F462EE" w:rsidR="00C83C3A" w:rsidP="00C83C3A" w:rsidRDefault="00C83C3A" w14:paraId="6AF9DCD4" w14:textId="3D5133DB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:rsidRPr="00F462EE" w:rsidR="00C83C3A" w:rsidP="00C83C3A" w:rsidRDefault="00C83C3A" w14:paraId="0E99AFF3" w14:textId="47E4E705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F462EE">
              <w:rPr>
                <w:rFonts w:ascii="Century Gothic" w:hAnsi="Century Gothic" w:eastAsia="Calibri" w:cs="Times New Roman"/>
                <w:szCs w:val="24"/>
                <w:lang w:val="es-CO"/>
              </w:rPr>
              <w:t>RECURSOS</w:t>
            </w:r>
          </w:p>
        </w:tc>
      </w:tr>
      <w:tr w:rsidRPr="0063295A" w:rsidR="00C83C3A" w:rsidTr="00C83C3A" w14:paraId="2A51632E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C83C3A" w:rsidP="00F17919" w:rsidRDefault="00C83C3A" w14:paraId="4277C171" w14:textId="71B6B021">
            <w:pPr>
              <w:snapToGrid w:val="0"/>
              <w:rPr>
                <w:rFonts w:ascii="Century Gothic" w:hAnsi="Century Gothic" w:eastAsia="Calibri"/>
                <w:b/>
                <w:bCs/>
                <w:szCs w:val="24"/>
              </w:rPr>
            </w:pPr>
            <w:r w:rsidRPr="00C83C3A">
              <w:rPr>
                <w:rFonts w:ascii="Century Gothic" w:hAnsi="Century Gothic" w:eastAsia="Calibri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:rsidRPr="00F10BF9" w:rsidR="00C83C3A" w:rsidP="00F462EE" w:rsidRDefault="00F10BF9" w14:paraId="29903EB1" w14:textId="12A272FE">
            <w:pPr>
              <w:jc w:val="both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El estudiante r</w:t>
            </w:r>
            <w:r w:rsidRPr="00F10BF9">
              <w:rPr>
                <w:rFonts w:ascii="Century Gothic" w:hAnsi="Century Gothic" w:eastAsia="Calibri" w:cs="Times New Roman"/>
                <w:szCs w:val="24"/>
                <w:lang w:val="es-CO"/>
              </w:rPr>
              <w:t>econoce y enumera cantidades con material concreto.</w:t>
            </w:r>
          </w:p>
        </w:tc>
        <w:tc>
          <w:tcPr>
            <w:tcW w:w="2655" w:type="dxa"/>
            <w:vAlign w:val="center"/>
          </w:tcPr>
          <w:p w:rsidRPr="00C83C3A" w:rsidR="00F462EE" w:rsidP="00F10BF9" w:rsidRDefault="002A339B" w14:paraId="0744F208" w14:textId="330C7FAE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Juego: Agrupo por decenas</w:t>
            </w:r>
          </w:p>
        </w:tc>
        <w:tc>
          <w:tcPr>
            <w:tcW w:w="2656" w:type="dxa"/>
            <w:vAlign w:val="center"/>
          </w:tcPr>
          <w:p w:rsidR="00F10BF9" w:rsidP="0063295A" w:rsidRDefault="00F10BF9" w14:paraId="39E32911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Tapas</w:t>
            </w:r>
          </w:p>
          <w:p w:rsidR="00F10BF9" w:rsidP="0063295A" w:rsidRDefault="00F10BF9" w14:paraId="7F307286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Hojas </w:t>
            </w:r>
          </w:p>
          <w:p w:rsidRPr="00C83C3A" w:rsidR="00F10BF9" w:rsidP="0063295A" w:rsidRDefault="00F10BF9" w14:paraId="7B05D88C" w14:textId="2A8BE614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Cartuchera del estudiante</w:t>
            </w:r>
          </w:p>
        </w:tc>
      </w:tr>
      <w:tr w:rsidRPr="00C83C3A" w:rsidR="00F10BF9" w:rsidTr="00C83C3A" w14:paraId="6238A4BC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F10BF9" w:rsidP="00F10BF9" w:rsidRDefault="00F10BF9" w14:paraId="0F5699FB" w14:textId="62FDB8F8">
            <w:pPr>
              <w:snapToGrid w:val="0"/>
              <w:rPr>
                <w:rFonts w:ascii="Century Gothic" w:hAnsi="Century Gothic" w:eastAsia="Calibri"/>
                <w:b/>
                <w:bCs/>
                <w:szCs w:val="24"/>
              </w:rPr>
            </w:pPr>
            <w:proofErr w:type="gramStart"/>
            <w:r>
              <w:rPr>
                <w:rFonts w:ascii="Century Gothic" w:hAnsi="Century Gothic" w:eastAsia="Calibri"/>
                <w:szCs w:val="24"/>
              </w:rPr>
              <w:t>.</w:t>
            </w:r>
            <w:r w:rsidRPr="00C83C3A">
              <w:rPr>
                <w:rFonts w:ascii="Century Gothic" w:hAnsi="Century Gothic" w:eastAsia="Calibri"/>
                <w:szCs w:val="24"/>
              </w:rPr>
              <w:t>Actividad</w:t>
            </w:r>
            <w:proofErr w:type="gramEnd"/>
            <w:r w:rsidRPr="00C83C3A">
              <w:rPr>
                <w:rFonts w:ascii="Century Gothic" w:hAnsi="Century Gothic" w:eastAsia="Calibri"/>
                <w:szCs w:val="24"/>
              </w:rPr>
              <w:t xml:space="preserve"> 2 </w:t>
            </w:r>
          </w:p>
        </w:tc>
        <w:tc>
          <w:tcPr>
            <w:tcW w:w="2656" w:type="dxa"/>
            <w:vAlign w:val="center"/>
          </w:tcPr>
          <w:p w:rsidRPr="0063295A" w:rsidR="00F10BF9" w:rsidP="00F10BF9" w:rsidRDefault="00F10BF9" w14:paraId="637AB330" w14:textId="00A13528">
            <w:pPr>
              <w:jc w:val="both"/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 w:rsidRPr="00F10BF9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Muestra interés por resolver problemas de </w:t>
            </w:r>
            <w:proofErr w:type="spellStart"/>
            <w:r w:rsidRPr="00F10BF9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adición</w:t>
            </w:r>
            <w:proofErr w:type="spellEnd"/>
            <w:r w:rsidRPr="00F10BF9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 o sustracción relacionadas con su cotidianidad.  </w:t>
            </w:r>
          </w:p>
        </w:tc>
        <w:tc>
          <w:tcPr>
            <w:tcW w:w="2655" w:type="dxa"/>
            <w:vAlign w:val="center"/>
          </w:tcPr>
          <w:p w:rsidRPr="00C83C3A" w:rsidR="00F10BF9" w:rsidP="00F10BF9" w:rsidRDefault="002A339B" w14:paraId="085DE37D" w14:textId="1F10AEE9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Sumas y restas </w:t>
            </w:r>
          </w:p>
        </w:tc>
        <w:tc>
          <w:tcPr>
            <w:tcW w:w="2656" w:type="dxa"/>
            <w:vAlign w:val="center"/>
          </w:tcPr>
          <w:p w:rsidR="00F10BF9" w:rsidP="00F10BF9" w:rsidRDefault="00F10BF9" w14:paraId="3A3C7623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Tapas de botellas </w:t>
            </w:r>
          </w:p>
          <w:p w:rsidRPr="00C83C3A" w:rsidR="00F10BF9" w:rsidP="00F10BF9" w:rsidRDefault="00F10BF9" w14:paraId="14ECF9D2" w14:textId="3C8CDD61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Palitos de paleta</w:t>
            </w:r>
          </w:p>
        </w:tc>
      </w:tr>
      <w:tr w:rsidRPr="00C83C3A" w:rsidR="00F10BF9" w:rsidTr="00C83C3A" w14:paraId="6F702FC0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F10BF9" w:rsidP="00F10BF9" w:rsidRDefault="00F10BF9" w14:paraId="53A708A2" w14:textId="6D382960">
            <w:pPr>
              <w:snapToGrid w:val="0"/>
              <w:rPr>
                <w:rFonts w:ascii="Century Gothic" w:hAnsi="Century Gothic" w:eastAsia="Calibri"/>
                <w:szCs w:val="24"/>
              </w:rPr>
            </w:pPr>
            <w:r w:rsidRPr="00C83C3A">
              <w:rPr>
                <w:rFonts w:ascii="Century Gothic" w:hAnsi="Century Gothic" w:eastAsia="Calibri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:rsidRPr="0063295A" w:rsidR="00F10BF9" w:rsidP="00F10BF9" w:rsidRDefault="00D10ACD" w14:paraId="0995D32D" w14:textId="3E16FBA6">
            <w:pPr>
              <w:jc w:val="both"/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El estudiante s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eñala con interés y curiosidad lo que 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observa en una gráfica o tabla.</w:t>
            </w:r>
          </w:p>
        </w:tc>
        <w:tc>
          <w:tcPr>
            <w:tcW w:w="2655" w:type="dxa"/>
            <w:vAlign w:val="center"/>
          </w:tcPr>
          <w:p w:rsidRPr="00D10ACD" w:rsidR="00F10BF9" w:rsidP="00D10ACD" w:rsidRDefault="002A339B" w14:paraId="4A030971" w14:textId="12422A8D">
            <w:pPr>
              <w:rPr>
                <w:rFonts w:ascii="Century Gothic" w:hAnsi="Century Gothic" w:eastAsia="Calibri"/>
              </w:rPr>
            </w:pPr>
            <w:r>
              <w:rPr>
                <w:rFonts w:ascii="Century Gothic" w:hAnsi="Century Gothic" w:eastAsia="Calibri"/>
              </w:rPr>
              <w:t>Cuento y gráfico: relación de cantidades en tablas gráficas</w:t>
            </w:r>
          </w:p>
        </w:tc>
        <w:tc>
          <w:tcPr>
            <w:tcW w:w="2656" w:type="dxa"/>
            <w:vAlign w:val="center"/>
          </w:tcPr>
          <w:p w:rsidR="00F10BF9" w:rsidP="00F10BF9" w:rsidRDefault="00D10ACD" w14:paraId="375CC665" w14:textId="26BB939B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Tabla gráfica de barras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 en hoja.</w:t>
            </w:r>
          </w:p>
          <w:p w:rsidR="00D10ACD" w:rsidP="00F10BF9" w:rsidRDefault="00D10ACD" w14:paraId="18171D74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Cartuchera</w:t>
            </w:r>
          </w:p>
          <w:p w:rsidRPr="00C83C3A" w:rsidR="00D10ACD" w:rsidP="00F10BF9" w:rsidRDefault="00D10ACD" w14:paraId="718DFEAD" w14:textId="684755A9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</w:p>
        </w:tc>
      </w:tr>
      <w:tr w:rsidRPr="00C83C3A" w:rsidR="00D10ACD" w:rsidTr="00C83C3A" w14:paraId="7C99A3D3" w14:textId="77777777">
        <w:trPr>
          <w:trHeight w:val="397"/>
        </w:trPr>
        <w:tc>
          <w:tcPr>
            <w:tcW w:w="2655" w:type="dxa"/>
            <w:vAlign w:val="center"/>
          </w:tcPr>
          <w:p w:rsidRPr="00C83C3A" w:rsidR="00D10ACD" w:rsidP="00F10BF9" w:rsidRDefault="00D10ACD" w14:paraId="0795B5AF" w14:textId="6C5C3A01">
            <w:pPr>
              <w:snapToGrid w:val="0"/>
              <w:rPr>
                <w:rFonts w:ascii="Century Gothic" w:hAnsi="Century Gothic" w:eastAsia="Calibri"/>
                <w:szCs w:val="24"/>
              </w:rPr>
            </w:pPr>
            <w:r>
              <w:rPr>
                <w:rFonts w:ascii="Century Gothic" w:hAnsi="Century Gothic" w:eastAsia="Calibri"/>
                <w:szCs w:val="24"/>
              </w:rPr>
              <w:t>Actividad 4</w:t>
            </w:r>
          </w:p>
        </w:tc>
        <w:tc>
          <w:tcPr>
            <w:tcW w:w="2656" w:type="dxa"/>
            <w:vAlign w:val="center"/>
          </w:tcPr>
          <w:p w:rsidR="00D10ACD" w:rsidP="00F10BF9" w:rsidRDefault="00D10ACD" w14:paraId="1567BD90" w14:textId="409571A9">
            <w:pPr>
              <w:jc w:val="both"/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El estudiante ti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ene la capacidad de establece</w:t>
            </w: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r  d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iferencias</w:t>
            </w: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 y 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similitudes</w:t>
            </w: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 </w:t>
            </w:r>
            <w:r w:rsidRPr="00D10ACD"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>con diferentes per</w:t>
            </w:r>
            <w:r>
              <w:rPr>
                <w:rFonts w:ascii="Century Gothic" w:hAnsi="Century Gothic" w:eastAsia="Calibri" w:cs="Times New Roman"/>
                <w:bCs/>
                <w:szCs w:val="24"/>
                <w:lang w:val="es-CO"/>
              </w:rPr>
              <w:t xml:space="preserve">sonas, su profesiones y elementos propios de la profesión. </w:t>
            </w:r>
          </w:p>
        </w:tc>
        <w:tc>
          <w:tcPr>
            <w:tcW w:w="2655" w:type="dxa"/>
            <w:vAlign w:val="center"/>
          </w:tcPr>
          <w:p w:rsidR="00D10ACD" w:rsidP="00D10ACD" w:rsidRDefault="00D10ACD" w14:paraId="47DFFFA0" w14:textId="7D4189F6">
            <w:pPr>
              <w:rPr>
                <w:rFonts w:ascii="Century Gothic" w:hAnsi="Century Gothic" w:eastAsia="Calibri"/>
              </w:rPr>
            </w:pPr>
            <w:r>
              <w:rPr>
                <w:rFonts w:ascii="Century Gothic" w:hAnsi="Century Gothic" w:eastAsia="Calibri"/>
              </w:rPr>
              <w:t xml:space="preserve">A través de juegos interactivos el estudiante identificará las profesiones de las personas de su barrio y los elementos que usan para su práctica. </w:t>
            </w:r>
          </w:p>
        </w:tc>
        <w:tc>
          <w:tcPr>
            <w:tcW w:w="2656" w:type="dxa"/>
            <w:vAlign w:val="center"/>
          </w:tcPr>
          <w:p w:rsidR="00D10ACD" w:rsidP="00F10BF9" w:rsidRDefault="00D10ACD" w14:paraId="6E0E2DA1" w14:textId="7EE45FB2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>Juego interactivo</w:t>
            </w:r>
            <w:r w:rsidR="001D0722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 </w:t>
            </w:r>
          </w:p>
          <w:p w:rsidR="00D10ACD" w:rsidP="00F10BF9" w:rsidRDefault="00D10ACD" w14:paraId="775E6D72" w14:textId="2B416B71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Computador </w:t>
            </w:r>
          </w:p>
        </w:tc>
      </w:tr>
    </w:tbl>
    <w:p w:rsidR="00A56997" w:rsidP="008C3814" w:rsidRDefault="00A56997" w14:paraId="683C947F" w14:textId="0B0F85DB">
      <w:pPr>
        <w:rPr>
          <w:rFonts w:ascii="Arial Narrow" w:hAnsi="Arial Narrow" w:eastAsia="Calibri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4" w:space="0"/>
          <w:left w:val="single" w:color="4F6228" w:sz="4" w:space="0"/>
          <w:bottom w:val="single" w:color="4F6228" w:sz="4" w:space="0"/>
          <w:right w:val="single" w:color="4F6228" w:sz="4" w:space="0"/>
          <w:insideH w:val="single" w:color="4F6228" w:sz="4" w:space="0"/>
          <w:insideV w:val="single" w:color="4F6228" w:sz="4" w:space="0"/>
        </w:tblBorders>
        <w:tblLook w:val="04A0" w:firstRow="1" w:lastRow="0" w:firstColumn="1" w:lastColumn="0" w:noHBand="0" w:noVBand="1"/>
      </w:tblPr>
      <w:tblGrid>
        <w:gridCol w:w="10627"/>
      </w:tblGrid>
      <w:tr w:rsidRPr="00C83C3A" w:rsidR="00D740AA" w:rsidTr="00C83C3A" w14:paraId="2B141D8D" w14:textId="77777777">
        <w:tc>
          <w:tcPr>
            <w:tcW w:w="10627" w:type="dxa"/>
            <w:shd w:val="clear" w:color="auto" w:fill="EAF1DD"/>
          </w:tcPr>
          <w:p w:rsidRPr="00C83C3A" w:rsidR="00D740AA" w:rsidP="00626A23" w:rsidRDefault="00D740AA" w14:paraId="473DDB55" w14:textId="5BA040BE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FLUJO DE A</w:t>
            </w:r>
            <w:r w:rsidRPr="00C83C3A" w:rsid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Pr="00C83C3A" w:rsidR="00D740AA" w:rsidTr="00C83C3A" w14:paraId="788E6CE1" w14:textId="77777777">
        <w:trPr>
          <w:trHeight w:val="251"/>
        </w:trPr>
        <w:tc>
          <w:tcPr>
            <w:tcW w:w="10627" w:type="dxa"/>
          </w:tcPr>
          <w:p w:rsidR="002A339B" w:rsidP="00C83C3A" w:rsidRDefault="00D740AA" w14:paraId="51D64436" w14:textId="1DCC7F08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szCs w:val="24"/>
              </w:rPr>
            </w:pPr>
            <w:r w:rsidRPr="002A339B">
              <w:rPr>
                <w:rFonts w:ascii="Century Gothic" w:hAnsi="Century Gothic" w:eastAsia="Calibri" w:cs="Arial"/>
                <w:b/>
                <w:bCs/>
                <w:szCs w:val="24"/>
              </w:rPr>
              <w:t>Actividad 1:</w:t>
            </w:r>
            <w:r w:rsidR="00ED2A67">
              <w:rPr>
                <w:rFonts w:ascii="Century Gothic" w:hAnsi="Century Gothic" w:eastAsia="Calibri" w:cs="Arial"/>
                <w:szCs w:val="24"/>
              </w:rPr>
              <w:t xml:space="preserve"> 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Con tapas de botella se le indicará al estudiante que agrupe por decenas 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las familias del 10, 20, 30 y así sucesivamente, 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>enumerando y etiquetando en hojas las cantidades que le indique la docente</w:t>
            </w:r>
            <w:r w:rsidR="002A339B">
              <w:rPr>
                <w:rFonts w:ascii="Century Gothic" w:hAnsi="Century Gothic" w:eastAsia="Calibri" w:cs="Times New Roman"/>
                <w:szCs w:val="24"/>
              </w:rPr>
              <w:t xml:space="preserve">. La docente observará el conteo y la escritura de los números. </w:t>
            </w:r>
          </w:p>
          <w:p w:rsidRPr="00C83C3A" w:rsidR="00D740AA" w:rsidP="00C83C3A" w:rsidRDefault="00ED2A67" w14:paraId="3A339218" w14:textId="22C2ED03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hAnsi="Century Gothic" w:eastAsia="Calibri" w:cs="Arial"/>
                <w:b/>
                <w:bCs/>
                <w:szCs w:val="24"/>
              </w:rPr>
            </w:pPr>
            <w:r w:rsidRPr="002A339B">
              <w:rPr>
                <w:rFonts w:ascii="Century Gothic" w:hAnsi="Century Gothic" w:eastAsia="Calibri" w:cs="Arial"/>
                <w:b/>
                <w:bCs/>
                <w:szCs w:val="24"/>
              </w:rPr>
              <w:t>Actividad 2:</w:t>
            </w:r>
            <w:r>
              <w:rPr>
                <w:rFonts w:ascii="Century Gothic" w:hAnsi="Century Gothic" w:eastAsia="Calibri" w:cs="Arial"/>
                <w:szCs w:val="24"/>
              </w:rPr>
              <w:t xml:space="preserve"> </w:t>
            </w:r>
            <w:r w:rsidRPr="00F10BF9"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>Con material concreto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 como </w:t>
            </w:r>
            <w:r w:rsidRPr="00F10BF9"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>palitos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 o </w:t>
            </w:r>
            <w:r w:rsidRPr="00F10BF9"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tapas 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>se le indicará al niño que sume o reste diferentes cantidades.</w:t>
            </w:r>
            <w:r w:rsidR="002A339B">
              <w:rPr>
                <w:rFonts w:ascii="Century Gothic" w:hAnsi="Century Gothic" w:eastAsia="Calibri" w:cs="Times New Roman"/>
                <w:szCs w:val="24"/>
                <w:lang w:val="es-CO"/>
              </w:rPr>
              <w:t xml:space="preserve"> Luego en una hoja en donde están relacionados diferentes ejercicios de suma y resta el estudiante las resolverá apoyándose en el material concreto. </w:t>
            </w:r>
          </w:p>
          <w:p w:rsidR="00D740AA" w:rsidP="00C83C3A" w:rsidRDefault="00D740AA" w14:paraId="60C6DEFA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/>
              </w:rPr>
            </w:pPr>
            <w:r w:rsidRPr="002A339B">
              <w:rPr>
                <w:rFonts w:ascii="Century Gothic" w:hAnsi="Century Gothic" w:eastAsia="Calibri" w:cs="Arial"/>
                <w:b/>
                <w:bCs/>
                <w:szCs w:val="24"/>
              </w:rPr>
              <w:t>Actividad 3:</w:t>
            </w:r>
            <w:r w:rsidRPr="00C83C3A">
              <w:rPr>
                <w:rFonts w:ascii="Century Gothic" w:hAnsi="Century Gothic" w:eastAsia="Calibri" w:cs="Arial"/>
                <w:szCs w:val="24"/>
              </w:rPr>
              <w:t xml:space="preserve"> </w:t>
            </w:r>
            <w:r w:rsidR="002A339B">
              <w:rPr>
                <w:rFonts w:ascii="Century Gothic" w:hAnsi="Century Gothic" w:eastAsia="Calibri"/>
              </w:rPr>
              <w:t>A través de una tabla gráfica de barras el estudiante marcará la cantidad de elementos que se establezcan en un cuadro de referencia</w:t>
            </w:r>
            <w:r w:rsidR="002A339B">
              <w:rPr>
                <w:rFonts w:ascii="Century Gothic" w:hAnsi="Century Gothic" w:eastAsia="Calibri"/>
              </w:rPr>
              <w:t xml:space="preserve">, </w:t>
            </w:r>
            <w:proofErr w:type="gramStart"/>
            <w:r w:rsidR="002A339B">
              <w:rPr>
                <w:rFonts w:ascii="Century Gothic" w:hAnsi="Century Gothic" w:eastAsia="Calibri"/>
              </w:rPr>
              <w:t>así</w:t>
            </w:r>
            <w:proofErr w:type="gramEnd"/>
            <w:r w:rsidR="002A339B">
              <w:rPr>
                <w:rFonts w:ascii="Century Gothic" w:hAnsi="Century Gothic" w:eastAsia="Calibri"/>
              </w:rPr>
              <w:t xml:space="preserve"> por un lado, deberá realizar conteo y luego establecer relación con la gráfica de barras</w:t>
            </w:r>
            <w:r w:rsidR="001D0722">
              <w:rPr>
                <w:rFonts w:ascii="Century Gothic" w:hAnsi="Century Gothic" w:eastAsia="Calibri"/>
              </w:rPr>
              <w:t>.</w:t>
            </w:r>
          </w:p>
          <w:p w:rsidR="001D0722" w:rsidP="00C83C3A" w:rsidRDefault="001D0722" w14:paraId="0D0451B7" w14:textId="1653DB21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/>
              </w:rPr>
            </w:pPr>
            <w:r>
              <w:rPr>
                <w:rFonts w:ascii="Century Gothic" w:hAnsi="Century Gothic" w:eastAsia="Calibri"/>
                <w:b/>
                <w:bCs/>
              </w:rPr>
              <w:t xml:space="preserve">Actividad 4: </w:t>
            </w:r>
            <w:r>
              <w:rPr>
                <w:rFonts w:ascii="Century Gothic" w:hAnsi="Century Gothic" w:eastAsia="Calibri"/>
              </w:rPr>
              <w:t xml:space="preserve">en el computador, con el juego </w:t>
            </w:r>
            <w:hyperlink w:history="1" r:id="rId10">
              <w:r w:rsidRPr="00590DD4">
                <w:rPr>
                  <w:rStyle w:val="Hipervnculo"/>
                  <w:rFonts w:ascii="Century Gothic" w:hAnsi="Century Gothic" w:eastAsia="Calibri"/>
                </w:rPr>
                <w:t>https://wordwall.net/es/resource/15420940/oficios-y-profesiones</w:t>
              </w:r>
            </w:hyperlink>
          </w:p>
          <w:p w:rsidRPr="001D0722" w:rsidR="001D0722" w:rsidP="00C83C3A" w:rsidRDefault="001D0722" w14:paraId="10326662" w14:textId="3F21631F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 w:eastAsia="Calibri"/>
              </w:rPr>
            </w:pPr>
            <w:r>
              <w:rPr>
                <w:rFonts w:ascii="Century Gothic" w:hAnsi="Century Gothic" w:eastAsia="Calibri"/>
              </w:rPr>
              <w:t>Oficios y profesiones el estudiante deberá responder las siguientes preguntas: ¿quién apaga este incendio? ¿quién usa este objeto para trabajar? ¿quién construye estos muebles?</w:t>
            </w:r>
          </w:p>
        </w:tc>
      </w:tr>
    </w:tbl>
    <w:p w:rsidRPr="00C83C3A" w:rsidR="00D74CF6" w:rsidP="00C83C3A" w:rsidRDefault="00D74CF6" w14:paraId="0E505C62" w14:textId="261049E1">
      <w:pPr>
        <w:rPr>
          <w:rFonts w:ascii="Arial Narrow" w:hAnsi="Arial Narrow" w:eastAsia="Calibri" w:cs="Tahoma"/>
          <w:b w:val="0"/>
          <w:sz w:val="24"/>
          <w:szCs w:val="24"/>
          <w:lang w:val="es-CO"/>
        </w:rPr>
      </w:pPr>
    </w:p>
    <w:sectPr w:rsidRPr="00C83C3A" w:rsidR="00D74CF6" w:rsidSect="0047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46F" w:rsidP="004645C8" w:rsidRDefault="0046046F" w14:paraId="67E874EA" w14:textId="77777777">
      <w:r>
        <w:separator/>
      </w:r>
    </w:p>
  </w:endnote>
  <w:endnote w:type="continuationSeparator" w:id="0">
    <w:p w:rsidR="0046046F" w:rsidP="004645C8" w:rsidRDefault="0046046F" w14:paraId="5C0777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Cuerpo)">
    <w:altName w:val="Calibri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1CBD1C1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95A09" w:rsidR="00F95A09" w:rsidP="00F95A09" w:rsidRDefault="00F95A09" w14:paraId="1AB472A7" w14:textId="59E2FA14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separate"/>
    </w:r>
    <w:r w:rsidRPr="00095F07" w:rsidR="00095F07">
      <w:rPr>
        <w:rFonts w:ascii="Georgia" w:hAnsi="Georgia" w:eastAsiaTheme="minorEastAsia"/>
        <w:noProof/>
        <w:color w:val="70AD47" w:themeColor="accent6"/>
        <w:sz w:val="20"/>
        <w:szCs w:val="20"/>
      </w:rPr>
      <w:t>1</w:t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280D134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46F" w:rsidP="004645C8" w:rsidRDefault="0046046F" w14:paraId="39C30BBF" w14:textId="77777777">
      <w:r>
        <w:separator/>
      </w:r>
    </w:p>
  </w:footnote>
  <w:footnote w:type="continuationSeparator" w:id="0">
    <w:p w:rsidR="0046046F" w:rsidP="004645C8" w:rsidRDefault="0046046F" w14:paraId="2E7EE4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52C8BC9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04575" w:rsidR="00D87EF7" w:rsidP="00D87EF7" w:rsidRDefault="00D87EF7" w14:paraId="0C4B4B0B" w14:textId="3250B7AB">
    <w:pPr>
      <w:snapToGrid w:val="0"/>
      <w:jc w:val="center"/>
      <w:rPr>
        <w:rFonts w:ascii="Georgia" w:hAnsi="Georgia" w:cs="Arial"/>
        <w:b w:val="0"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EF7" w:rsidP="00D87EF7" w:rsidRDefault="00D87EF7" w14:paraId="5D687B33" w14:textId="77777777">
                          <w:r>
                            <w:rPr>
                              <w:rFonts w:ascii="Arial" w:hAnsi="Arial" w:cs="Arial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767F8CE">
            <v:rect id="Rectángulo 1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>
              <v:path arrowok="t"/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iCs/>
        <w:sz w:val="20"/>
        <w:szCs w:val="20"/>
      </w:rPr>
      <w:t>JOSÉ MARTÍ</w:t>
    </w:r>
  </w:p>
  <w:p w:rsidRPr="009E6679" w:rsidR="00D87EF7" w:rsidP="00D87EF7" w:rsidRDefault="00D87EF7" w14:paraId="3F8A8D9C" w14:textId="7777777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iCs/>
        <w:sz w:val="20"/>
        <w:szCs w:val="20"/>
      </w:rPr>
      <w:t>INSTITUCIÓN EDUCATIVA DISTRITAL</w:t>
    </w:r>
  </w:p>
  <w:p w:rsidRPr="009E6679" w:rsidR="00D87EF7" w:rsidP="00D87EF7" w:rsidRDefault="00D87EF7" w14:paraId="41675E62" w14:textId="7777777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:rsidR="00D87EF7" w:rsidP="00D87EF7" w:rsidRDefault="00D87EF7" w14:paraId="359C9EBC" w14:textId="77777777">
    <w:pPr>
      <w:tabs>
        <w:tab w:val="center" w:pos="4419"/>
        <w:tab w:val="left" w:pos="6900"/>
      </w:tabs>
      <w:snapToGrid w:val="0"/>
      <w:jc w:val="center"/>
      <w:rPr>
        <w:rFonts w:ascii="Georgia" w:hAnsi="Georgia"/>
        <w:b w:val="0"/>
        <w:sz w:val="16"/>
        <w:szCs w:val="16"/>
      </w:rPr>
    </w:pPr>
    <w:r w:rsidRPr="00E91A1B">
      <w:rPr>
        <w:rFonts w:ascii="Georgia" w:hAnsi="Georgia"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Pr="009E6679" w:rsidR="00D87EF7" w:rsidP="00D87EF7" w:rsidRDefault="00D87EF7" w14:paraId="54825090" w14:textId="7777777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3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D87EF7" w:rsidP="00D87EF7" w:rsidRDefault="00D87EF7" w14:paraId="26597BFB" w14:textId="7777777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Pr="00D87EF7" w:rsidR="004645C8" w:rsidP="00D87EF7" w:rsidRDefault="00D87EF7" w14:paraId="07044DA8" w14:textId="59237D1B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 w:val="0"/>
        <w:bCs w:val="0"/>
      </w:rPr>
    </w:pPr>
    <w:r w:rsidRPr="002A1FB1">
      <w:rPr>
        <w:rFonts w:ascii="Georgia" w:hAnsi="Georgia"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0548552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11C"/>
    <w:multiLevelType w:val="hybridMultilevel"/>
    <w:tmpl w:val="16C4B73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E8E"/>
    <w:multiLevelType w:val="hybridMultilevel"/>
    <w:tmpl w:val="2A9CFBA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hint="default" w:ascii="Arial Narrow" w:hAnsi="Arial Narrow" w:eastAsia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710303375">
    <w:abstractNumId w:val="9"/>
  </w:num>
  <w:num w:numId="2" w16cid:durableId="1270814425">
    <w:abstractNumId w:val="12"/>
  </w:num>
  <w:num w:numId="3" w16cid:durableId="1742021476">
    <w:abstractNumId w:val="13"/>
  </w:num>
  <w:num w:numId="4" w16cid:durableId="372463847">
    <w:abstractNumId w:val="2"/>
  </w:num>
  <w:num w:numId="5" w16cid:durableId="928392157">
    <w:abstractNumId w:val="7"/>
  </w:num>
  <w:num w:numId="6" w16cid:durableId="1871184832">
    <w:abstractNumId w:val="8"/>
  </w:num>
  <w:num w:numId="7" w16cid:durableId="1834639521">
    <w:abstractNumId w:val="1"/>
  </w:num>
  <w:num w:numId="8" w16cid:durableId="86392592">
    <w:abstractNumId w:val="10"/>
  </w:num>
  <w:num w:numId="9" w16cid:durableId="1494489030">
    <w:abstractNumId w:val="5"/>
  </w:num>
  <w:num w:numId="10" w16cid:durableId="1932421765">
    <w:abstractNumId w:val="6"/>
  </w:num>
  <w:num w:numId="11" w16cid:durableId="1546915248">
    <w:abstractNumId w:val="3"/>
  </w:num>
  <w:num w:numId="12" w16cid:durableId="1192837314">
    <w:abstractNumId w:val="11"/>
  </w:num>
  <w:num w:numId="13" w16cid:durableId="863895">
    <w:abstractNumId w:val="0"/>
  </w:num>
  <w:num w:numId="14" w16cid:durableId="34625164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4"/>
    <w:rsid w:val="00095F07"/>
    <w:rsid w:val="000C2F85"/>
    <w:rsid w:val="00126310"/>
    <w:rsid w:val="001C270F"/>
    <w:rsid w:val="001D0722"/>
    <w:rsid w:val="001E090F"/>
    <w:rsid w:val="002A339B"/>
    <w:rsid w:val="003E32B6"/>
    <w:rsid w:val="004114DB"/>
    <w:rsid w:val="0046046F"/>
    <w:rsid w:val="004645C8"/>
    <w:rsid w:val="004756F4"/>
    <w:rsid w:val="00527CFA"/>
    <w:rsid w:val="00573D8D"/>
    <w:rsid w:val="005814DA"/>
    <w:rsid w:val="005B598C"/>
    <w:rsid w:val="0063295A"/>
    <w:rsid w:val="00662E0A"/>
    <w:rsid w:val="006E30B3"/>
    <w:rsid w:val="006E4C47"/>
    <w:rsid w:val="00797503"/>
    <w:rsid w:val="008C1BA6"/>
    <w:rsid w:val="008C3814"/>
    <w:rsid w:val="008D3D61"/>
    <w:rsid w:val="0093559F"/>
    <w:rsid w:val="00A20D0D"/>
    <w:rsid w:val="00A56997"/>
    <w:rsid w:val="00A70F87"/>
    <w:rsid w:val="00A955B8"/>
    <w:rsid w:val="00B72F0C"/>
    <w:rsid w:val="00C83C3A"/>
    <w:rsid w:val="00D10ACD"/>
    <w:rsid w:val="00D740AA"/>
    <w:rsid w:val="00D74CF6"/>
    <w:rsid w:val="00D87EF7"/>
    <w:rsid w:val="00E80197"/>
    <w:rsid w:val="00ED2A67"/>
    <w:rsid w:val="00F10BF9"/>
    <w:rsid w:val="00F3596B"/>
    <w:rsid w:val="00F462EE"/>
    <w:rsid w:val="00F52020"/>
    <w:rsid w:val="00F95A09"/>
    <w:rsid w:val="00F979F4"/>
    <w:rsid w:val="00FC0FF1"/>
    <w:rsid w:val="060137A9"/>
    <w:rsid w:val="2D8EC335"/>
    <w:rsid w:val="6500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BF7BA054-2AAE-964D-B4E8-5CFEF941E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Calibri (Cuerpo)" w:eastAsiaTheme="minorHAnsi"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814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hAnsi="Georgia" w:eastAsia="Times New Roman" w:cs="Times New Roman"/>
      <w:bCs w:val="0"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hAnsi="Arial" w:eastAsia="Times New Roman" w:cs="Times New Roman"/>
      <w:bCs w:val="0"/>
      <w:spacing w:val="20"/>
      <w:szCs w:val="26"/>
      <w:u w:val="single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87EF7"/>
    <w:rPr>
      <w:rFonts w:ascii="Georgia" w:hAnsi="Georgia" w:eastAsia="Times New Roman" w:cs="Times New Roman"/>
      <w:b/>
      <w:sz w:val="16"/>
      <w:szCs w:val="16"/>
      <w:u w:val="none"/>
      <w:lang w:val="en-US"/>
    </w:rPr>
  </w:style>
  <w:style w:type="character" w:styleId="Ttulo2Car" w:customStyle="1">
    <w:name w:val="Título 2 Car"/>
    <w:basedOn w:val="Fuentedeprrafopredeter"/>
    <w:link w:val="Ttulo2"/>
    <w:uiPriority w:val="99"/>
    <w:rsid w:val="00F979F4"/>
    <w:rPr>
      <w:rFonts w:ascii="Arial" w:hAnsi="Arial" w:eastAsia="Times New Roman" w:cs="Times New Roman"/>
      <w:b/>
      <w:szCs w:val="26"/>
      <w:lang w:val="en-US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/>
      <w:bCs/>
      <w:spacing w:val="0"/>
      <w:sz w:val="24"/>
      <w:szCs w:val="22"/>
      <w:u w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D74CF6"/>
    <w:pPr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/>
      <w:bCs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character" w:styleId="fontstyle01" w:customStyle="1">
    <w:name w:val="fontstyle01"/>
    <w:basedOn w:val="Fuentedeprrafopredeter"/>
    <w:rsid w:val="00D87EF7"/>
    <w:rPr>
      <w:rFonts w:hint="default" w:ascii="Georgia" w:hAnsi="Georgia"/>
      <w:b w:val="0"/>
      <w:bCs w:val="0"/>
      <w:i w:val="0"/>
      <w:iCs w:val="0"/>
      <w:color w:val="0563C1"/>
      <w:sz w:val="16"/>
      <w:szCs w:val="16"/>
    </w:rPr>
  </w:style>
  <w:style w:type="character" w:styleId="PrrafodelistaCar" w:customStyle="1">
    <w:name w:val="Párrafo de lista Car"/>
    <w:link w:val="Prrafodelista"/>
    <w:uiPriority w:val="1"/>
    <w:rsid w:val="0063295A"/>
    <w:rPr>
      <w:rFonts w:ascii="Times New Roman" w:hAnsi="Times New Roman" w:eastAsia="Times New Roman" w:cs="Times New Roman"/>
      <w:b/>
      <w:bCs/>
      <w:spacing w:val="0"/>
      <w:sz w:val="24"/>
      <w:szCs w:val="24"/>
      <w:u w:val="none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ordwall.net/es/resource/15420940/oficios-y-profesion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BLANCA LILIA BALLESTEROS RODRIGUEZ</lastModifiedBy>
  <revision>3</revision>
  <dcterms:created xsi:type="dcterms:W3CDTF">2025-10-09T23:20:00.0000000Z</dcterms:created>
  <dcterms:modified xsi:type="dcterms:W3CDTF">2025-10-10T01:41:03.9105419Z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